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59F0" w14:textId="52C84800" w:rsidR="000C5DFE" w:rsidRPr="00CC2BFF" w:rsidRDefault="000C5DFE" w:rsidP="00CC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ЛЕКЦІЯ </w:t>
      </w:r>
      <w:bookmarkStart w:id="0" w:name="_GoBack"/>
      <w:bookmarkEnd w:id="0"/>
    </w:p>
    <w:p w14:paraId="144B2C81" w14:textId="673EDE27" w:rsidR="00DF7C8D" w:rsidRPr="00CC2BFF" w:rsidRDefault="00DC1474" w:rsidP="00CC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ІНКЛЮЗИВНА ОСВІТА ЯК ОДНА З УМОВ СОЦІАЛЬНОЇ АДАПТАЦІЇ ДІТЕЙ З ОСОБЛИВИМИ ПОТРЕБАМИ</w:t>
      </w:r>
    </w:p>
    <w:p w14:paraId="582C20DB" w14:textId="7933F8F9" w:rsidR="00B80C4F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DDBA878" w14:textId="77777777" w:rsidR="007D0744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Сьогодні одним із </w:t>
      </w:r>
      <w:bookmarkStart w:id="1" w:name="_Hlk34716709"/>
      <w:r w:rsidRPr="00CC2BFF">
        <w:rPr>
          <w:rFonts w:ascii="Times New Roman" w:hAnsi="Times New Roman" w:cs="Times New Roman"/>
          <w:sz w:val="24"/>
          <w:szCs w:val="24"/>
          <w:lang w:val="uk-UA"/>
        </w:rPr>
        <w:t>пріоритетних напрямів політики нашої держави є створення інклюзивного освітнього середовища</w:t>
      </w:r>
      <w:bookmarkEnd w:id="1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Як і в більшості країн світу, в Україні концепція інклюзивної освіти застосовується, як правило, до людей з особливими потребами, яких </w:t>
      </w:r>
    </w:p>
    <w:p w14:paraId="201566D6" w14:textId="20955C0C" w:rsidR="00DF7C8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станом на 1 січня 2013 р. налічувалося близько 2,74 млн., що становить майже 6% від загальної кількості українців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61112E9" w14:textId="77777777" w:rsidR="007D0744" w:rsidRPr="00CC2BFF" w:rsidRDefault="007D074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02952BB5" w14:textId="38538E6A" w:rsidR="00DF7C8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Актуальність зазначеної проблеми зумовлена тенденцією до зростання кількості дітей, які потребують спеціальної освіти, яка б сприяла їхній соціальній адаптації та інтеграції в активне суспільне життя</w:t>
      </w:r>
      <w:r w:rsidR="003D4E19" w:rsidRPr="00CC2B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0F47AA" w14:textId="77777777" w:rsidR="007D0744" w:rsidRPr="00CC2BFF" w:rsidRDefault="007D074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20861E8C" w14:textId="6552BBA5" w:rsidR="00DF7C8D" w:rsidRPr="00CC2BFF" w:rsidRDefault="003E137F" w:rsidP="0023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31F594FE" wp14:editId="04F34BFD">
            <wp:extent cx="6257925" cy="1762897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DC1474" w:rsidRPr="00D2625A">
        <w:rPr>
          <w:rFonts w:ascii="Times New Roman" w:hAnsi="Times New Roman" w:cs="Times New Roman"/>
          <w:sz w:val="16"/>
          <w:szCs w:val="16"/>
          <w:lang w:val="uk-UA"/>
        </w:rPr>
        <w:t xml:space="preserve">Нормативно-правовою базою забезпечення освіти дітей з особливими потребами в Україні є Конституція України, закони України «Про освіту», «Про реабілітацію інвалідів», «Про основи соціальної захищеності інвалідів в Україні», Указ Президента України від 01.06.2005 р. № 900 «Про першочергові заходи щодо створення сприятливих умов з життєдіяльності осіб з обмеженими фізичними можливостями». </w:t>
      </w:r>
    </w:p>
    <w:p w14:paraId="3660FD7C" w14:textId="77777777" w:rsidR="00A2334E" w:rsidRDefault="00A2334E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DE2192" w14:textId="4E67D2FA" w:rsidR="007D0744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Сьогодні у соціальних ініціативах През</w:t>
      </w:r>
      <w:r w:rsidR="00D106D2"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идента України визначено, що </w:t>
      </w:r>
    </w:p>
    <w:p w14:paraId="412D4731" w14:textId="47D3B8F9" w:rsidR="00D51075" w:rsidRPr="003E137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перехід до </w:t>
      </w:r>
      <w:r w:rsidR="007D0744"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ІНКЛЮЗИВНОЇ ОСВІТИ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яка передбачає створення освітнього середовища, яке відповідало б потребам і можливостям кожної дитини, незалежно від особливостей її психофізичного розвитку та виключає будь-яку дискримінацію і забезпечує рівне ставлення до всіх людей, – має стати пріоритетом у розвитку національної системи освіти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37F" w:rsidRPr="003E137F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14:paraId="368DD7FD" w14:textId="77777777" w:rsidR="000763ED" w:rsidRPr="000763ED" w:rsidRDefault="000763ED" w:rsidP="000763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34716960"/>
      <w:r w:rsidRPr="000763ED">
        <w:rPr>
          <w:rFonts w:ascii="Times New Roman" w:hAnsi="Times New Roman" w:cs="Times New Roman"/>
          <w:sz w:val="24"/>
          <w:szCs w:val="24"/>
          <w:lang w:val="uk-UA"/>
        </w:rPr>
        <w:t>Нова методологія спеціальної освіти дітей з обмеженими можливостями</w:t>
      </w:r>
      <w:bookmarkEnd w:id="2"/>
      <w:r w:rsidRPr="00076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3E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обґрунтована у «Концепції спеціальної освіти дітей з особливостями психофізичного розвитку на найближчі роки і перспективу» (1996)</w:t>
      </w:r>
    </w:p>
    <w:p w14:paraId="7AA3DA8D" w14:textId="77777777" w:rsidR="000763ED" w:rsidRPr="000763ED" w:rsidRDefault="000763ED" w:rsidP="00076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3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«Концепції реабілітації дітей з обмеженими фізичними чи розумовими можливостями» (1998), </w:t>
      </w:r>
    </w:p>
    <w:p w14:paraId="7B0444A9" w14:textId="77777777" w:rsidR="000763ED" w:rsidRPr="000763ED" w:rsidRDefault="000763ED" w:rsidP="00076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«Концепції державного стандарту спеціальної освіти» (1999),</w:t>
      </w:r>
    </w:p>
    <w:p w14:paraId="6DCB07E5" w14:textId="77777777" w:rsidR="000763ED" w:rsidRPr="000763ED" w:rsidRDefault="000763ED" w:rsidP="00076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«Проекті державного стандарту спеціальної освіти» (2004),</w:t>
      </w:r>
    </w:p>
    <w:p w14:paraId="20FAC9D0" w14:textId="77777777" w:rsidR="000763ED" w:rsidRPr="000763ED" w:rsidRDefault="000763ED" w:rsidP="000763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наказ Міністерства освіти і науки України від 11.09.2009 р. № 855. «Про затвердження Плану щодо запровадження інклюзивного навчання у загальноосвітніх навчальних закладах на 2009-2012 роки»</w:t>
      </w:r>
    </w:p>
    <w:p w14:paraId="094FCA8D" w14:textId="77777777" w:rsidR="00F07703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Аналіз наукової літератури дозволяє стверджувати, що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проблема здобуття освіти дітей з особливими потребами перебуває в центрі уваги багатьох вітчизняних та зарубіжних учених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: В. Андрущенка, М.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Ярмаченка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Е.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Андрєєвої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В. Бондаря, Т.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Ілляшенко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Колупаєвої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Н.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Сабат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>, Є. Ярської-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Смирнової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Акімової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та зумовлює необхідність її подальшої розробки, зокрема, щодо впровадження інклюзивної освіти [8; 11]. Вагомий внесок у формування нової системи освіти зробили П.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Таланчук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Синьов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Р. Ануфрієва, О. Євдокимов, Л. Коваль, Г. Шевцов; технологіям активного навчання студентів з особливими потребами присвячені праці Г.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Пономарьової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; теоретичні і методологічні аспекти технічної і гуманітарної освіти дітей та студентів з особливими потребами, а також 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можливості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навчальнометодичного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інформаційного,медико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-соціального супроводу розробляють К.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Агавелян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Н. Вовк, З. Кантор, І. Леонгард, І. Нікітіна, В.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Авілов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Н. Козлов, М. Чайковський; вплив використання інформаційно-дистанційних технологій на формування професійних навичок студентів з особливими потребами досліджують Ю.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Волчелюк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Дражниця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9A63B06" w14:textId="50C93A24" w:rsidR="00DF7C8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Мета статті – здійснити теоретичний аналіз понять «інклюзія» та «інклюзивна освіта» та охарактеризувати соціально-педагогічні умови соціальної адаптації дітей з особливими потребами до інклюзивного освітнього простору. </w:t>
      </w:r>
    </w:p>
    <w:p w14:paraId="7E7A7E6A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7FB991D0" w14:textId="77777777" w:rsidR="005A5187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Сьогодні офіційно прийнята в державі інтернатна модель перестає бути єдиним і обов'язковим типом закладу, в якому діти з особливостями психофізичного розвитку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вчаться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відокремлено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від соціуму. У батьків та учнів з'явилася </w:t>
      </w:r>
      <w:bookmarkStart w:id="3" w:name="_Hlk34717105"/>
      <w:r w:rsidRPr="00CC2BFF">
        <w:rPr>
          <w:rFonts w:ascii="Times New Roman" w:hAnsi="Times New Roman" w:cs="Times New Roman"/>
          <w:sz w:val="24"/>
          <w:szCs w:val="24"/>
          <w:lang w:val="uk-UA"/>
        </w:rPr>
        <w:t>можливість вибору різних форм навчання: індивідуальне в домашніх умовах, у спеціальній школі, школі-інтернаті, навчально-реабілітаційному центрі, спеціальному класі при загальноосвітній школі, дитсадку-школі</w:t>
      </w:r>
      <w:bookmarkEnd w:id="3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[6, с. 115]. Але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це не повною мірою задовольняє рівність прав на освіту дітей, які мають особливі потреби, не завжди відповідає їхнім запитам і суспільним потребам. </w:t>
      </w:r>
    </w:p>
    <w:p w14:paraId="0D1BCC55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28E1BB0B" w14:textId="60823F0C" w:rsidR="00DF7C8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Адже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7C8D" w:rsidRPr="006E79F3" w14:paraId="333FFDAC" w14:textId="77777777" w:rsidTr="00DF7C8D">
        <w:tc>
          <w:tcPr>
            <w:tcW w:w="9345" w:type="dxa"/>
          </w:tcPr>
          <w:p w14:paraId="471CB45C" w14:textId="77777777" w:rsidR="00DF7C8D" w:rsidRPr="00CC2BFF" w:rsidRDefault="00DF7C8D" w:rsidP="00CC2B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ефективна соціальна адаптація та інтеграція дітей з обмеженими можливостями у суспільство неможливі без здобуття ними повноцінної дошкільної, шкільної та позашкільної освіти. </w:t>
            </w:r>
          </w:p>
        </w:tc>
      </w:tr>
    </w:tbl>
    <w:p w14:paraId="49BB316B" w14:textId="77777777" w:rsidR="00DF7C8D" w:rsidRPr="00CC2BFF" w:rsidRDefault="00DF7C8D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006DD4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65559F68" w14:textId="10D4C273" w:rsidR="00DF7C8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Перебуваючи в умовах інтернатного закладу або на вихованні у сім’ї, ці діти деякою мірою ізольовані від суспільства і позбавлені можливості вести повноцінний спосіб життя у відкритому середовищі, яке аж ніяк не відповідає їхнім особливим потребам. </w:t>
      </w:r>
    </w:p>
    <w:p w14:paraId="17A36C00" w14:textId="3CCEECCF" w:rsidR="00DF7C8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них формується специфічне ставлення до себе та оточення, відбувається боротьба: хвороба й особистість, хвороба й інтелект, хвороба й емоції, хвороба й оточення. </w:t>
      </w:r>
    </w:p>
    <w:p w14:paraId="002FC801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37B47013" w14:textId="77777777" w:rsidR="0038743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Нерідко виникає невротичний стан, патологічний розвиток особистості. Найчастіше постає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проблема замкнутості у собі, у своєму внутрішньому світі, акцентування уваги на власних проблемах та безпорадності. </w:t>
      </w:r>
    </w:p>
    <w:p w14:paraId="4E3679E3" w14:textId="4774395B" w:rsidR="0038743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Вони не отримують необхідних знань, умінь та навичок, що сприятимуть саморозвитку, самореалізації, мають низький рівень соціалізації та соціальної адаптації, не вміють спілкуватися з однолітками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B350CE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694AFB1F" w14:textId="77777777" w:rsidR="00183253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Проте наразі</w:t>
      </w:r>
    </w:p>
    <w:p w14:paraId="6466D939" w14:textId="47C4F07E" w:rsidR="00183253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щороку спостерігається зменшення частки дітей, що перебувають у спеціальних дошкільних закладах (на 2 тис. вихованців), яке пов'язане з їхньою інтеграцією у звичайні загальноосвітні навчальні заклади, де школярі не відчуватимуть себе відлученими від спільного громадського життя. </w:t>
      </w:r>
    </w:p>
    <w:p w14:paraId="337C32BD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58B4176B" w14:textId="1CBEF26C" w:rsidR="0038743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</w:t>
      </w:r>
    </w:p>
    <w:p w14:paraId="03B484A1" w14:textId="48055987" w:rsidR="0038743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сьогодні в державі створюється ціла </w:t>
      </w:r>
      <w:bookmarkStart w:id="4" w:name="_Hlk34717179"/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мережа освітніх закладів, покликаних надати широкі можливості дітям з обмеженими можливостями стати повноправними членами суспільства</w:t>
      </w:r>
      <w:bookmarkEnd w:id="4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9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4B27E8" w14:textId="77777777" w:rsidR="00183253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Однією з умов ефективної соціальної адаптації дітей, які мають особливі потреби, має стати </w:t>
      </w:r>
      <w:r w:rsidR="0038743D"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ІНКЛЮЗИВНЕ НАВЧАННЯ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88CF0E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62ED8D3B" w14:textId="6346C6DF" w:rsidR="0038743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Адже </w:t>
      </w:r>
    </w:p>
    <w:p w14:paraId="7B115CD2" w14:textId="77777777" w:rsidR="0038743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європейська практика свідчить, що більшість із цих учнів можуть навчатися в загальноосвітніх школах за моделлю інклюзивної освіти, яка передбачає надання якісних освітніх послуг школярам з особливими потребами у звичайних класах (групах) загальноосвітніх (дошкільних) навчальних закладів за умови відповідної підготовки вчителів і підтримки сімей.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Доцільним є аналіз понять «інклюзія» та «інклюзивна освіта». </w:t>
      </w:r>
    </w:p>
    <w:p w14:paraId="4A88AE05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275FE1A5" w14:textId="77777777" w:rsidR="0038743D" w:rsidRPr="00CC2BFF" w:rsidRDefault="0038743D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3D5B" w:rsidRPr="00CC2BFF" w14:paraId="63E79F26" w14:textId="77777777" w:rsidTr="00383D5B">
        <w:tc>
          <w:tcPr>
            <w:tcW w:w="9345" w:type="dxa"/>
          </w:tcPr>
          <w:p w14:paraId="5927B8C1" w14:textId="77777777" w:rsidR="00383D5B" w:rsidRPr="00CC2BFF" w:rsidRDefault="00383D5B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bookmarkStart w:id="5" w:name="_Hlk34717512"/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Міжнародної класифікації стандартів освіти, особливі освітні потреби мають особи, навчання яких потребує </w:t>
            </w:r>
            <w:bookmarkStart w:id="6" w:name="_Hlk34717353"/>
            <w:bookmarkEnd w:id="5"/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додаткових ресурсів</w:t>
            </w:r>
            <w:bookmarkEnd w:id="6"/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Такими ресурсами можуть бути:</w:t>
            </w:r>
          </w:p>
        </w:tc>
      </w:tr>
      <w:tr w:rsidR="00383D5B" w:rsidRPr="00CC2BFF" w14:paraId="47BF53B4" w14:textId="77777777" w:rsidTr="004037CE">
        <w:trPr>
          <w:trHeight w:val="1962"/>
        </w:trPr>
        <w:tc>
          <w:tcPr>
            <w:tcW w:w="9345" w:type="dxa"/>
          </w:tcPr>
          <w:p w14:paraId="7B8238AB" w14:textId="77777777" w:rsidR="00383D5B" w:rsidRPr="00CC2BFF" w:rsidRDefault="00383D5B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 (який допомагає учням);</w:t>
            </w:r>
          </w:p>
          <w:p w14:paraId="4DC4E6CA" w14:textId="77777777" w:rsidR="00383D5B" w:rsidRPr="00CC2BFF" w:rsidRDefault="00383D5B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(різноманітні засоби навчання);</w:t>
            </w:r>
          </w:p>
          <w:p w14:paraId="47D1693E" w14:textId="15D6B82A" w:rsidR="00383D5B" w:rsidRPr="00CC2BFF" w:rsidRDefault="00383D5B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 (для отримання додаткових послуг).</w:t>
            </w:r>
          </w:p>
        </w:tc>
      </w:tr>
    </w:tbl>
    <w:p w14:paraId="630A11EB" w14:textId="77777777" w:rsidR="0038743D" w:rsidRPr="00CC2BFF" w:rsidRDefault="0038743D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A7D44F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36633E86" w14:textId="51E1EB3B" w:rsidR="0038743D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Термін </w:t>
      </w:r>
    </w:p>
    <w:p w14:paraId="058692A9" w14:textId="77777777" w:rsidR="004037CE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34718005"/>
      <w:r w:rsidRPr="00CC2BFF">
        <w:rPr>
          <w:rFonts w:ascii="Times New Roman" w:hAnsi="Times New Roman" w:cs="Times New Roman"/>
          <w:sz w:val="24"/>
          <w:szCs w:val="24"/>
          <w:lang w:val="uk-UA"/>
        </w:rPr>
        <w:t>«інклюзія» (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inclusion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>) означає включення або приєднання</w:t>
      </w:r>
      <w:bookmarkEnd w:id="7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Він запозичений з англійської мови, але не має точного перекладу. </w:t>
      </w:r>
    </w:p>
    <w:p w14:paraId="3B1B8F45" w14:textId="77777777" w:rsidR="004037CE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Однокореневі англійські слова перекладаються як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include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– включати, залучати; </w:t>
      </w:r>
    </w:p>
    <w:p w14:paraId="56BB83E6" w14:textId="77777777" w:rsidR="004037CE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including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– включаючи; </w:t>
      </w:r>
    </w:p>
    <w:p w14:paraId="49F51D53" w14:textId="06687B71" w:rsidR="004037CE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inclusive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– включно, містить. </w:t>
      </w:r>
    </w:p>
    <w:p w14:paraId="4B640C0C" w14:textId="77777777" w:rsidR="004037CE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Вітчизняні науковці тлумачать цей термін по-різному. </w:t>
      </w:r>
    </w:p>
    <w:p w14:paraId="599E0161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10946656" w14:textId="77777777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Так, Л.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вважає, що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5519" w:rsidRPr="00CC2BFF" w14:paraId="34DE703B" w14:textId="77777777" w:rsidTr="00595519">
        <w:tc>
          <w:tcPr>
            <w:tcW w:w="9345" w:type="dxa"/>
          </w:tcPr>
          <w:p w14:paraId="4F4C156A" w14:textId="77777777" w:rsidR="00595519" w:rsidRPr="00CC2BFF" w:rsidRDefault="00595519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інклюзія – це процес збільшення ступеня участі всіх дітей у соціальному житті та різних програмах</w:t>
            </w:r>
          </w:p>
        </w:tc>
      </w:tr>
    </w:tbl>
    <w:p w14:paraId="07CDA077" w14:textId="463433ED" w:rsidR="004037CE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222F35" w14:textId="77777777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Колупаєва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трактує його як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5519" w:rsidRPr="006E79F3" w14:paraId="31DBCF44" w14:textId="77777777" w:rsidTr="00595519">
        <w:tc>
          <w:tcPr>
            <w:tcW w:w="9345" w:type="dxa"/>
          </w:tcPr>
          <w:p w14:paraId="574CA17B" w14:textId="77777777" w:rsidR="00595519" w:rsidRPr="00CC2BFF" w:rsidRDefault="00595519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«об’єднану освітню систему із надання належної освіти всім учням; повне залучення дітей з відмітними здібностями в різні аспекти шкільної освіти, які є доступними для інших дітей» </w:t>
            </w:r>
          </w:p>
        </w:tc>
      </w:tr>
    </w:tbl>
    <w:p w14:paraId="7CB09F49" w14:textId="77777777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асамблея інвалідів України, зазначає, що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5519" w:rsidRPr="006E79F3" w14:paraId="75E2A367" w14:textId="77777777" w:rsidTr="00595519">
        <w:tc>
          <w:tcPr>
            <w:tcW w:w="9345" w:type="dxa"/>
          </w:tcPr>
          <w:p w14:paraId="6C7C4151" w14:textId="77777777" w:rsidR="00595519" w:rsidRPr="00CC2BFF" w:rsidRDefault="00595519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інклюзія – політика і процес, які забезпечують повну участь усім членам суспільства в усіх сферах життєдіяльності </w:t>
            </w:r>
          </w:p>
        </w:tc>
      </w:tr>
    </w:tbl>
    <w:p w14:paraId="3D6EAADF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39D3D3AE" w14:textId="20678EFA" w:rsidR="004037CE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Поняття «інклюзивний» відображає нові погляди не лише на освіту, але й на місце людини в суспільстві та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поступово замінює термін </w:t>
      </w:r>
      <w:bookmarkStart w:id="8" w:name="_Hlk34718063"/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«інтеграція»,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8"/>
    </w:p>
    <w:p w14:paraId="52CC4410" w14:textId="77777777" w:rsidR="00686B46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оскільки механічне поєднання (</w:t>
      </w:r>
      <w:r w:rsidRPr="00CC2B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інтеграція)</w:t>
      </w:r>
      <w:r w:rsidRPr="00CC2B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 одному місці дітей з особливими потребами та дітей 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із нормальним розвитком </w:t>
      </w:r>
      <w:r w:rsidR="004037CE"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означає повноцінної участі перших у житті колективу. </w:t>
      </w:r>
    </w:p>
    <w:p w14:paraId="1AFED644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071324F8" w14:textId="49412C49" w:rsidR="00686B46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 основі </w:t>
      </w:r>
      <w:proofErr w:type="spellStart"/>
      <w:r w:rsidR="00686B46" w:rsidRPr="00CC2BFF">
        <w:rPr>
          <w:rFonts w:ascii="Times New Roman" w:hAnsi="Times New Roman" w:cs="Times New Roman"/>
          <w:sz w:val="24"/>
          <w:szCs w:val="24"/>
          <w:lang w:val="uk-UA"/>
        </w:rPr>
        <w:t>ІНКЛЮЗІ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на противагу </w:t>
      </w:r>
      <w:r w:rsidR="00686B46" w:rsidRPr="00CC2BFF">
        <w:rPr>
          <w:rFonts w:ascii="Times New Roman" w:hAnsi="Times New Roman" w:cs="Times New Roman"/>
          <w:sz w:val="24"/>
          <w:szCs w:val="24"/>
          <w:lang w:val="uk-UA"/>
        </w:rPr>
        <w:t>ІНТЕГРАЦІЇ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лежить </w:t>
      </w:r>
      <w:bookmarkStart w:id="9" w:name="_Hlk34718086"/>
      <w:r w:rsidRPr="00CC2BFF">
        <w:rPr>
          <w:rFonts w:ascii="Times New Roman" w:hAnsi="Times New Roman" w:cs="Times New Roman"/>
          <w:sz w:val="24"/>
          <w:szCs w:val="24"/>
          <w:lang w:val="uk-UA"/>
        </w:rPr>
        <w:t>нова філософія та методологія шкільного навчання</w:t>
      </w:r>
      <w:bookmarkEnd w:id="9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6B46" w:rsidRPr="00CC2BFF" w14:paraId="1D4D8CF2" w14:textId="77777777" w:rsidTr="00686B46">
        <w:tc>
          <w:tcPr>
            <w:tcW w:w="9345" w:type="dxa"/>
          </w:tcPr>
          <w:p w14:paraId="61588E07" w14:textId="7F04032D" w:rsidR="00686B46" w:rsidRPr="00CC2BFF" w:rsidRDefault="00686B46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має враховувати потреби кожної дитини, у тому числі і обдарованої, й тих, котрі мають особливі освітні потреби.</w:t>
            </w:r>
          </w:p>
        </w:tc>
      </w:tr>
    </w:tbl>
    <w:p w14:paraId="6F04E013" w14:textId="21F24A2F" w:rsidR="00686B46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Сучасне суспільство визнає, що саме </w:t>
      </w:r>
    </w:p>
    <w:p w14:paraId="20489167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6714B3F4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6B46" w:rsidRPr="006E79F3" w14:paraId="45B750EC" w14:textId="77777777" w:rsidTr="00686B46">
        <w:tc>
          <w:tcPr>
            <w:tcW w:w="9345" w:type="dxa"/>
          </w:tcPr>
          <w:p w14:paraId="4A8E0735" w14:textId="77777777" w:rsidR="00686B46" w:rsidRPr="00CC2BFF" w:rsidRDefault="00686B46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інклюзія є більш гуманною та ефективною освітньою системою, яка здатна задовольнити потреби всіх категорій дітей, незалежно від рівня психофізичного розвитку, та сприяє створенню інклюзивного суспільства, яке б повною мірою сприймало таких учнів, визнавало їхні права на освіту, особистісний розвиток, професійну діяльність, участь у суспільному житті</w:t>
            </w:r>
          </w:p>
        </w:tc>
      </w:tr>
    </w:tbl>
    <w:p w14:paraId="30F76542" w14:textId="77777777" w:rsidR="00686B46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950F5CC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188A1D16" w14:textId="77777777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Впроваджуючи інклюзію в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>-виховний процес, можна досягти розбудови українського суспільства, яке дозволить кожному громадянину «незалежно від віку й статі, етнічної належності, здібностей, наявності або відсутності особливостей у розвитку, брати участь у житті суспільства й робити свій внесок в його розвиток.</w:t>
      </w:r>
    </w:p>
    <w:p w14:paraId="6B294535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75766" w14:textId="6225261E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У такому суспільстві особливості поважають і цінують»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0126" w:rsidRPr="006E79F3" w14:paraId="0F617302" w14:textId="77777777" w:rsidTr="00720126">
        <w:tc>
          <w:tcPr>
            <w:tcW w:w="9345" w:type="dxa"/>
          </w:tcPr>
          <w:p w14:paraId="0C721377" w14:textId="77777777" w:rsidR="00720126" w:rsidRPr="00CC2BFF" w:rsidRDefault="00720126" w:rsidP="00CC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34718141"/>
            <w:r w:rsidRPr="00CC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Інклюзивне навчання</w:t>
            </w:r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комплексний процес забезпечення рівного доступу до якісної освіти дітям з особливими освітніми потребами </w:t>
            </w:r>
            <w:bookmarkEnd w:id="10"/>
            <w:r w:rsidRPr="00CC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організації їхнього навчання у загальноосвітніх навчальних закладах на основі застосування особистісно орієнтованих методів навчання, з урахуванням індивідуальних особливостей навчально-пізнавальної діяльності таких дітей. </w:t>
            </w:r>
          </w:p>
        </w:tc>
      </w:tr>
    </w:tbl>
    <w:p w14:paraId="6C44AC2E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22FA56FF" w14:textId="72DEA321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Воно передбачає створення </w:t>
      </w:r>
      <w:bookmarkStart w:id="11" w:name="_Hlk34718188"/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освітнього середовища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>, яке відповідало б потребам і можливостям кожної дитини, незалежно від особливостей її психофізичного розвитку, забезпечення наукового супроводу, створення навчальних програм, навчального методичного забезпечення</w:t>
      </w:r>
      <w:bookmarkEnd w:id="11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E7792BA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7FBED687" w14:textId="77777777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_Hlk34718287"/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інклюзивного навчання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2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– реалізація права дітей з особливими освітніми потребами на освіту за місцем проживання, їх соціалізація та інтеграція у суспільство, залучення сім’ї до участі у навчально-виховному процесі. </w:t>
      </w:r>
    </w:p>
    <w:p w14:paraId="6353BC9C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5E36BBB8" w14:textId="77777777" w:rsidR="00595519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_Hlk34718301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завданнями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інклюзивного навчання </w:t>
      </w:r>
      <w:bookmarkEnd w:id="13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є: </w:t>
      </w:r>
    </w:p>
    <w:p w14:paraId="3FBEB7A2" w14:textId="1297A236" w:rsidR="00595519" w:rsidRPr="00CC2BFF" w:rsidRDefault="00DC1474" w:rsidP="00CC2BF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освіти; </w:t>
      </w:r>
    </w:p>
    <w:p w14:paraId="6297CFB2" w14:textId="77777777" w:rsidR="00595519" w:rsidRPr="00CC2BFF" w:rsidRDefault="00DC1474" w:rsidP="00CC2BF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забезпечення різнобічного розвитку дітей, реалізація їх здібностей;</w:t>
      </w:r>
    </w:p>
    <w:p w14:paraId="481EB099" w14:textId="0317EDC5" w:rsidR="00595519" w:rsidRPr="00CC2BFF" w:rsidRDefault="00DC1474" w:rsidP="00CC2BF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>-реабілітаційного середовища для задоволення освітніх потреб учнів з особливостями психофізичного розвитку;</w:t>
      </w:r>
    </w:p>
    <w:p w14:paraId="6091662E" w14:textId="27F4F9B2" w:rsidR="00595519" w:rsidRPr="00CC2BFF" w:rsidRDefault="00DC1474" w:rsidP="00CC2BF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створення позитивного мікроклімату у загальноосвітньому навчальному закладі з інклюзивним навчанням, формування активного міжособистісного спілкування дітей з особливими освітніми потребами з іншими учнями;</w:t>
      </w:r>
    </w:p>
    <w:p w14:paraId="52800859" w14:textId="23F9DAB7" w:rsidR="007C2871" w:rsidRPr="00CC2BFF" w:rsidRDefault="00DC1474" w:rsidP="00CC2BF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забезпечення диференційованого психолого-педагогічного супроводу дітей з особливими освітніми потребами;</w:t>
      </w:r>
    </w:p>
    <w:p w14:paraId="19873448" w14:textId="56C21794" w:rsidR="007C2871" w:rsidRPr="00CC2BFF" w:rsidRDefault="00DC1474" w:rsidP="00CC2BF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консультативної допомоги сім’ям, які виховують дітей з особливими освітніми потребами, залучення батьків до розроблення індивідуальних планів та програм навчання. </w:t>
      </w:r>
    </w:p>
    <w:p w14:paraId="6F0F62D4" w14:textId="77777777" w:rsidR="005A5187" w:rsidRPr="00CC2BFF" w:rsidRDefault="005A5187" w:rsidP="00CC2B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2978DE" w14:textId="77777777" w:rsidR="005A5187" w:rsidRPr="00CC2BFF" w:rsidRDefault="005A5187" w:rsidP="00CC2B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3433617E" w14:textId="77777777" w:rsidR="00CA5745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_Hlk34718326"/>
      <w:r w:rsidRPr="00CC2BFF">
        <w:rPr>
          <w:rFonts w:ascii="Times New Roman" w:hAnsi="Times New Roman" w:cs="Times New Roman"/>
          <w:sz w:val="24"/>
          <w:szCs w:val="24"/>
          <w:lang w:val="uk-UA"/>
        </w:rPr>
        <w:t>Головні засади інклюзивної освіти</w:t>
      </w:r>
      <w:bookmarkEnd w:id="14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чітко визначені в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Саламанській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декларації (1994 р.). </w:t>
      </w:r>
    </w:p>
    <w:p w14:paraId="75EE4A5E" w14:textId="73525BD8" w:rsidR="00CA5745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У документі зазначено, що всі діти, незалежно від наявних відмінностей між ними, мають право отримувати знання разом з іншими. Інклюзивні заклади освіти повинні використовувати різноманітні методи навчання та виховання, розробляти індивідуальні плани навчання з урахуванням будь-яких потреб своїх вихованців </w:t>
      </w:r>
      <w:r w:rsidR="006E7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7C5730" w14:textId="77777777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32A0352F" w14:textId="05C73716" w:rsidR="00CA5745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34718678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У Концепції розвитку інклюзивного навчання (Наказ МОН № 912 від 01.10.10 р.) наголошується, що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інклюзивна освіта в Україні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має запроваджуватися, починаючи з 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дошкільних навчальних закладів, де відбувається головним чином виховна діяльність щодо підростаючого покоління</w:t>
      </w:r>
      <w:bookmarkEnd w:id="15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8CE3F5D" w14:textId="23781080" w:rsidR="005A5187" w:rsidRPr="00CC2BFF" w:rsidRDefault="005A5187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14:paraId="4BDD4033" w14:textId="7A98890A" w:rsidR="00CA5745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На думку вітчизняних та закордонних учених, </w:t>
      </w:r>
      <w:bookmarkStart w:id="16" w:name="_Hlk34718424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інклюзивне навчання </w:t>
      </w:r>
      <w:bookmarkEnd w:id="16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може здійснюватися за однією з </w:t>
      </w:r>
      <w:bookmarkStart w:id="17" w:name="_Hlk34718410"/>
      <w:r w:rsidRPr="00CC2BFF">
        <w:rPr>
          <w:rFonts w:ascii="Times New Roman" w:hAnsi="Times New Roman" w:cs="Times New Roman"/>
          <w:sz w:val="24"/>
          <w:szCs w:val="24"/>
          <w:lang w:val="uk-UA"/>
        </w:rPr>
        <w:t>форм</w:t>
      </w:r>
      <w:bookmarkEnd w:id="17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779C6EA2" w14:textId="30B932C3" w:rsidR="00CA5745" w:rsidRPr="00CC2BFF" w:rsidRDefault="00DC1474" w:rsidP="00CC2BF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_Hlk34718454"/>
      <w:r w:rsidRPr="00CC2BFF">
        <w:rPr>
          <w:rFonts w:ascii="Times New Roman" w:hAnsi="Times New Roman" w:cs="Times New Roman"/>
          <w:sz w:val="24"/>
          <w:szCs w:val="24"/>
          <w:lang w:val="uk-UA"/>
        </w:rPr>
        <w:t>повна інтеграція</w:t>
      </w:r>
      <w:bookmarkEnd w:id="18"/>
      <w:r w:rsidRPr="00CC2BFF">
        <w:rPr>
          <w:rFonts w:ascii="Times New Roman" w:hAnsi="Times New Roman" w:cs="Times New Roman"/>
          <w:sz w:val="24"/>
          <w:szCs w:val="24"/>
          <w:lang w:val="uk-UA"/>
        </w:rPr>
        <w:t>, за якою дітей із психологічною готовністю до спільного навчання зі здоровими однолітками та рівнем психофізичного розвитку, що відповідає віковій нормі по 1-3 особи включають до звичайних класів (груп) загальноосвітнього (дошкільного) навчального закладу;</w:t>
      </w:r>
    </w:p>
    <w:p w14:paraId="78040113" w14:textId="72FA62AA" w:rsidR="00CA5745" w:rsidRPr="00CC2BFF" w:rsidRDefault="00DC1474" w:rsidP="00CC2BF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при цьому вони мають одержувати корекційну допомогу за місцем навчання і проживання;</w:t>
      </w:r>
    </w:p>
    <w:p w14:paraId="39381824" w14:textId="013972C2" w:rsidR="00CA5745" w:rsidRPr="00CC2BFF" w:rsidRDefault="00DC1474" w:rsidP="00CC2BF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_Hlk34718471"/>
      <w:r w:rsidRPr="00CC2BFF">
        <w:rPr>
          <w:rFonts w:ascii="Times New Roman" w:hAnsi="Times New Roman" w:cs="Times New Roman"/>
          <w:sz w:val="24"/>
          <w:szCs w:val="24"/>
          <w:lang w:val="uk-UA"/>
        </w:rPr>
        <w:t>комбінована інтеграція</w:t>
      </w:r>
      <w:bookmarkEnd w:id="19"/>
      <w:r w:rsidRPr="00CC2BFF">
        <w:rPr>
          <w:rFonts w:ascii="Times New Roman" w:hAnsi="Times New Roman" w:cs="Times New Roman"/>
          <w:sz w:val="24"/>
          <w:szCs w:val="24"/>
          <w:lang w:val="uk-UA"/>
        </w:rPr>
        <w:t>, за якої дітей із близьким до норми рівнем психофізичного розвитку по 1-3 особи включають до звичайних класів (груп) загальноосвітнього (дошкільного) навчального закладу;</w:t>
      </w:r>
    </w:p>
    <w:p w14:paraId="619FAB62" w14:textId="2E78DF24" w:rsidR="00CA5745" w:rsidRPr="00CC2BFF" w:rsidRDefault="00DC1474" w:rsidP="00CC2BF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навчання вони постійно одержують допомогу вчителя-дефектолога (асистента вчителя); </w:t>
      </w:r>
    </w:p>
    <w:p w14:paraId="28109D37" w14:textId="77777777" w:rsidR="00CA5745" w:rsidRPr="00CC2BFF" w:rsidRDefault="00DC1474" w:rsidP="00CC2BF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_Hlk34718485"/>
      <w:r w:rsidRPr="00CC2BFF">
        <w:rPr>
          <w:rFonts w:ascii="Times New Roman" w:hAnsi="Times New Roman" w:cs="Times New Roman"/>
          <w:sz w:val="24"/>
          <w:szCs w:val="24"/>
          <w:lang w:val="uk-UA"/>
        </w:rPr>
        <w:t>часткова інтеграція</w:t>
      </w:r>
      <w:bookmarkEnd w:id="20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за якої дітей з особливостями психофізичного розвитку, які неспроможні разом зі здоровими однолітками оволодіти освітнім стандартом, включають до загальноосвітніх класів (груп) по 1-3 особи лише на частину дня; </w:t>
      </w:r>
    </w:p>
    <w:p w14:paraId="6BE9AFDA" w14:textId="127EB543" w:rsidR="00367D25" w:rsidRPr="00CC2BFF" w:rsidRDefault="00DC1474" w:rsidP="00CC2BF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_Hlk34718496"/>
      <w:r w:rsidRPr="00CC2BFF">
        <w:rPr>
          <w:rFonts w:ascii="Times New Roman" w:hAnsi="Times New Roman" w:cs="Times New Roman"/>
          <w:sz w:val="24"/>
          <w:szCs w:val="24"/>
          <w:lang w:val="uk-UA"/>
        </w:rPr>
        <w:t>тимчасова інтеграція</w:t>
      </w:r>
      <w:bookmarkEnd w:id="21"/>
      <w:r w:rsidRPr="00CC2BFF">
        <w:rPr>
          <w:rFonts w:ascii="Times New Roman" w:hAnsi="Times New Roman" w:cs="Times New Roman"/>
          <w:sz w:val="24"/>
          <w:szCs w:val="24"/>
          <w:lang w:val="uk-UA"/>
        </w:rPr>
        <w:t>, за якої дітей з особливостями психофізичного розвитку об'єднують зі здоровими однолітками 2-4 рази на місяць для проведення спільних виховних заходів.</w:t>
      </w:r>
    </w:p>
    <w:p w14:paraId="09B2C658" w14:textId="1FED7847" w:rsidR="00943942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Повна і комбінована форми інтеграції прийнятні для дітей із високим рівнем психофізичного й мовленнєвого розвитку; часткова та тимчасова – з нижчим рівнем розвитку, зокрема і з його порушеннями [3, с. 34]. </w:t>
      </w:r>
    </w:p>
    <w:p w14:paraId="1EABD51F" w14:textId="77777777" w:rsidR="00943942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Для дітей з особливими освітніми потребами на основі робочого навчального плану розробляється індивідуальний навчальний план. </w:t>
      </w:r>
    </w:p>
    <w:p w14:paraId="1152D692" w14:textId="77777777" w:rsidR="006E79F3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Навчання у класах з інклюзивним навчанням здійснюється за </w:t>
      </w:r>
      <w:bookmarkStart w:id="22" w:name="_Hlk34718550"/>
      <w:r w:rsidRPr="00CC2BFF">
        <w:rPr>
          <w:rFonts w:ascii="Times New Roman" w:hAnsi="Times New Roman" w:cs="Times New Roman"/>
          <w:sz w:val="24"/>
          <w:szCs w:val="24"/>
          <w:lang w:val="uk-UA"/>
        </w:rPr>
        <w:t>програмами, підручниками, посібниками</w:t>
      </w:r>
      <w:bookmarkEnd w:id="22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рекомендованими Міністерством освіти і науки, молоді та спорту України для загальноосвітніх навчальних закладів </w:t>
      </w:r>
    </w:p>
    <w:p w14:paraId="239AE59D" w14:textId="5561504F" w:rsidR="007E7940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ефективності навчально-виховного процесу наповнюваність класу з інклюзивним навчанням повинна становити не більше як 20 учнів, із них: </w:t>
      </w:r>
    </w:p>
    <w:p w14:paraId="255515BC" w14:textId="4C2F8199" w:rsidR="007E7940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1-3 учнів з однорідними вадами розвитку: розумовою відсталістю, порушеннями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опорнорухового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апарату, зі зниженим зором, слухом, затримкою психічного розвитку та інші;</w:t>
      </w:r>
    </w:p>
    <w:p w14:paraId="67F36321" w14:textId="77777777" w:rsidR="007E7940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не більше 2 дітей: сліпих, глухих, з тяжкими порушеннями мовлення; дітей із складними вадами розвитку (порушення слуху, зору, опорно-рухового апарату в поєднанні з розумовою відсталістю, затримкою психічного розвитку); </w:t>
      </w:r>
    </w:p>
    <w:p w14:paraId="44955B68" w14:textId="77777777" w:rsidR="007E7940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діти, які пересуваються на інвалідних візках. </w:t>
      </w:r>
    </w:p>
    <w:p w14:paraId="0784396C" w14:textId="2DF3162D" w:rsidR="007E7940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Ключовим фактором розвитку інклюзивної освіти має бути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відповідна </w:t>
      </w:r>
      <w:bookmarkStart w:id="23" w:name="_Hlk34718595"/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підготовка педагогів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для роботи з діт</w:t>
      </w:r>
      <w:r w:rsidR="00720126" w:rsidRPr="00CC2BF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>ми, які мають обмежені можливості</w:t>
      </w:r>
      <w:bookmarkEnd w:id="23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A2EF1C1" w14:textId="77777777" w:rsidR="007E7940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_Hlk34718781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інклюзивного навчання </w:t>
      </w:r>
      <w:bookmarkStart w:id="25" w:name="_Hlk34719290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дітей з особливими освітніми потребами </w:t>
      </w:r>
      <w:bookmarkEnd w:id="25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у загальноосвітніх навчальних закладах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необхідно створити відповідні умови</w:t>
      </w:r>
      <w:bookmarkEnd w:id="24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02CECD88" w14:textId="77777777" w:rsidR="00B80C4F" w:rsidRPr="00CC2BFF" w:rsidRDefault="00DC1474" w:rsidP="00CC2BFF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безперешкодний доступ до території та приміщень навчального закладу, зокрема для дітей з вадами опорно-рухового апарату, </w:t>
      </w:r>
      <w:bookmarkStart w:id="26" w:name="_Hlk34719376"/>
      <w:r w:rsidRPr="00CC2BFF">
        <w:rPr>
          <w:rFonts w:ascii="Times New Roman" w:hAnsi="Times New Roman" w:cs="Times New Roman"/>
          <w:sz w:val="24"/>
          <w:szCs w:val="24"/>
          <w:lang w:val="uk-UA"/>
        </w:rPr>
        <w:t>в тому числі для дітей, які пересуваються на візку</w:t>
      </w:r>
      <w:bookmarkEnd w:id="26"/>
      <w:r w:rsidRPr="00CC2BFF">
        <w:rPr>
          <w:rFonts w:ascii="Times New Roman" w:hAnsi="Times New Roman" w:cs="Times New Roman"/>
          <w:sz w:val="24"/>
          <w:szCs w:val="24"/>
          <w:lang w:val="uk-UA"/>
        </w:rPr>
        <w:t>, і дітей з вадами зору;</w:t>
      </w:r>
    </w:p>
    <w:p w14:paraId="33253150" w14:textId="04F7AE25" w:rsidR="00B80C4F" w:rsidRPr="00CC2BFF" w:rsidRDefault="00DC1474" w:rsidP="00CC2BFF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навчального закладу необхідними навчально-методичними посібниками,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наочнодидактичними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та індивідуальними технічними засобами навчання; </w:t>
      </w:r>
    </w:p>
    <w:p w14:paraId="4D7F5BEE" w14:textId="77777777" w:rsidR="00B80C4F" w:rsidRPr="00CC2BFF" w:rsidRDefault="00DC1474" w:rsidP="00CC2BFF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наявність кабінетів учителя-дефектолога, психологічного розвантаження, логопедичного з відповідним корекційно-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розвитковим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обладнанням; </w:t>
      </w:r>
    </w:p>
    <w:p w14:paraId="71D735A7" w14:textId="77777777" w:rsidR="00B80C4F" w:rsidRPr="00CC2BFF" w:rsidRDefault="00DC1474" w:rsidP="00CC2BFF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>забезпечення педагогічними кадрами, які володіють методиками роботи з дітьми з особливими освітніми потребами (зокрема, вчителями-дефектологами, вчителями інклюзивного навчання (асистентами вчителя).</w:t>
      </w:r>
    </w:p>
    <w:p w14:paraId="6AB73672" w14:textId="5E304260" w:rsidR="00B80C4F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Як показують вітчизняні та закордонні дослідження, навчання таких дітей поряд зі здоровими </w:t>
      </w:r>
      <w:bookmarkStart w:id="27" w:name="_Hlk34719164"/>
      <w:r w:rsidRPr="00CC2BFF">
        <w:rPr>
          <w:rFonts w:ascii="Times New Roman" w:hAnsi="Times New Roman" w:cs="Times New Roman"/>
          <w:sz w:val="24"/>
          <w:szCs w:val="24"/>
          <w:lang w:val="uk-UA"/>
        </w:rPr>
        <w:t>однолітками створює умови для їхнього саморозвитку та самореалізації, сприяє кращій соціалізації та адаптації, формуванню адекватної системи стосунків із однолітками, якомога повнішому включенню в соціальне життя</w:t>
      </w:r>
      <w:bookmarkEnd w:id="27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75520AE" w14:textId="3CF2B0AC" w:rsidR="00B80C4F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До того ж, </w:t>
      </w:r>
      <w:bookmarkStart w:id="28" w:name="_Hlk34719430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інклюзивне навчання корисне не лише для дітей з особливостями психофізичного розвитку, а й для їхніх однолітків, яке сприятиме їх особистісному розвитку.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Таке навчання розвиває у здорових школярів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здатність до емпатії</w:t>
      </w:r>
      <w:r w:rsidR="003143B3"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End w:id="28"/>
      <w:r w:rsidR="003143B3"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proofErr w:type="spellStart"/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Емпа́тія</w:t>
      </w:r>
      <w:proofErr w:type="spellEnd"/>
      <w:r w:rsidR="003143B3" w:rsidRPr="00CC2BFF">
        <w:rPr>
          <w:rFonts w:ascii="Times New Roman" w:hAnsi="Times New Roman" w:cs="Times New Roman"/>
          <w:sz w:val="24"/>
          <w:szCs w:val="24"/>
        </w:rPr>
        <w:t> </w:t>
      </w:r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43B3" w:rsidRPr="00CC2BF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143B3" w:rsidRPr="00CC2BFF">
        <w:rPr>
          <w:rFonts w:ascii="Times New Roman" w:hAnsi="Times New Roman" w:cs="Times New Roman"/>
          <w:sz w:val="24"/>
          <w:szCs w:val="24"/>
        </w:rPr>
        <w:t>empathy</w:t>
      </w:r>
      <w:proofErr w:type="spellEnd"/>
      <w:r w:rsidR="003143B3" w:rsidRPr="00CC2BFF">
        <w:rPr>
          <w:rFonts w:ascii="Times New Roman" w:hAnsi="Times New Roman" w:cs="Times New Roman"/>
          <w:sz w:val="24"/>
          <w:szCs w:val="24"/>
        </w:rPr>
        <w:t> </w:t>
      </w:r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від (</w:t>
      </w:r>
      <w:proofErr w:type="spellStart"/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грец</w:t>
      </w:r>
      <w:proofErr w:type="spellEnd"/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143B3" w:rsidRPr="00CC2BFF">
        <w:rPr>
          <w:rFonts w:ascii="Times New Roman" w:hAnsi="Times New Roman" w:cs="Times New Roman"/>
          <w:sz w:val="24"/>
          <w:szCs w:val="24"/>
        </w:rPr>
        <w:t>patho</w:t>
      </w:r>
      <w:proofErr w:type="spellEnd"/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) — співпереживання) — розуміння відносин, почуттів, психічних станів іншої особи в формі співпереживання</w:t>
      </w:r>
      <w:r w:rsidR="003143B3"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bookmarkStart w:id="29" w:name="_Hlk34719512"/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тактовної взаємодії, чуйності та толерантності щодо хворих однолітків, сприяє формуванню ставлення до них, як до рівноправних членів колективу</w:t>
      </w:r>
      <w:bookmarkEnd w:id="29"/>
      <w:r w:rsidRPr="00CC2B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43C636" w14:textId="7DC5C3A8" w:rsidR="006E79F3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Залучення дітей з особливими потребами до загальноосвітніх шкіл передбачає позитивний вплив на їхніх </w:t>
      </w:r>
      <w:r w:rsidRPr="00CC2B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батьків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та інших членів родини, внаслідок чого відбувається </w:t>
      </w:r>
      <w:r w:rsidRPr="00CC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поступова позитивна зміна психічного стану останніх, послаблюється напруженість, покращується емоційний стан, зменшуються їхні тривоги й страхи, мобілізуються сили на боротьбу з хворобою</w:t>
      </w: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7BAA5CB" w14:textId="774DFCCD" w:rsidR="00B80C4F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Вивчення даного питання дозволило зробити такі висновки: </w:t>
      </w:r>
    </w:p>
    <w:p w14:paraId="0E228DEB" w14:textId="7C410F86" w:rsidR="00B80C4F" w:rsidRPr="00CC2BFF" w:rsidRDefault="00DC1474" w:rsidP="00CC2BF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світові тенденції розвитку освіти, з метою забезпечення конституційних прав і державних гарантій дітей з особливими потребами на здобуття якісної освіти в умовах загальноосвітнього навчального закладу, сьогодні в Україні запроваджено інклюзивне навчання, яке є однією з умов їхньої ефективної соціальної адаптації та інтеграції в суспільство. </w:t>
      </w:r>
    </w:p>
    <w:p w14:paraId="672366A6" w14:textId="11DF7A94" w:rsidR="00B80C4F" w:rsidRPr="00CC2BFF" w:rsidRDefault="00DC1474" w:rsidP="00CC2BF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0" w:name="_Hlk34719728"/>
      <w:r w:rsidRPr="00CC2BFF">
        <w:rPr>
          <w:rFonts w:ascii="Times New Roman" w:hAnsi="Times New Roman" w:cs="Times New Roman"/>
          <w:sz w:val="24"/>
          <w:szCs w:val="24"/>
          <w:lang w:val="uk-UA"/>
        </w:rPr>
        <w:t>Інклюзивна освіта – це система і процес</w:t>
      </w:r>
      <w:bookmarkEnd w:id="30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опанування кожною дитиною, в тому числі й з обмеженими можливостями, знаннями, вміннями і навичками за місцем проживання. Вона передбачає навчання дитини з особливими освітніми потребами в умовах загальноосвітнього закладу. Увага зосереджується на соціалізації дітей цієї категорії та досягненні якості навчання. </w:t>
      </w:r>
    </w:p>
    <w:p w14:paraId="4A2E1196" w14:textId="51A5D553" w:rsidR="00B80C4F" w:rsidRPr="00CC2BFF" w:rsidRDefault="00DC1474" w:rsidP="00CC2BF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_Hlk34719755"/>
      <w:r w:rsidRPr="00CC2BFF">
        <w:rPr>
          <w:rFonts w:ascii="Times New Roman" w:hAnsi="Times New Roman" w:cs="Times New Roman"/>
          <w:sz w:val="24"/>
          <w:szCs w:val="24"/>
          <w:lang w:val="uk-UA"/>
        </w:rPr>
        <w:t>Інклюзивна освіта – це ідеал, до якого можна прагнути</w:t>
      </w:r>
      <w:bookmarkEnd w:id="31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але якого не можна досягнути повністю. Її впровадження – це довготривалий та безперервний процес, учасниками якого мають бути всі, без винятку, члени суспільства. </w:t>
      </w:r>
    </w:p>
    <w:p w14:paraId="23C95AF1" w14:textId="1BD8E38E" w:rsidR="00B80C4F" w:rsidRPr="00CC2BFF" w:rsidRDefault="00DC1474" w:rsidP="00CC2BF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_Hlk34719778"/>
      <w:r w:rsidRPr="00CC2BFF">
        <w:rPr>
          <w:rFonts w:ascii="Times New Roman" w:hAnsi="Times New Roman" w:cs="Times New Roman"/>
          <w:sz w:val="24"/>
          <w:szCs w:val="24"/>
          <w:lang w:val="uk-UA"/>
        </w:rPr>
        <w:t>Інклюзія – це нова філософія освіти</w:t>
      </w:r>
      <w:bookmarkEnd w:id="32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запровадження її принципів в освіту нелегка справа, яка вимагає корінної перебудови навчального процесу і свідомості всіх його учасників. Але результатом цієї важливої роботи може бути не тільки розширення можливостей для навчання та соціалізації дітей з особливими потребами, а й оздоровлення суспільства в цілому. </w:t>
      </w:r>
    </w:p>
    <w:p w14:paraId="25C8E222" w14:textId="77777777" w:rsidR="00B80C4F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У ході впровадження інклюзивної освіти особливу увагу слід приділити таким аспектам: </w:t>
      </w:r>
    </w:p>
    <w:p w14:paraId="2F8EE2B4" w14:textId="77777777" w:rsidR="00B80C4F" w:rsidRPr="00CC2BFF" w:rsidRDefault="00DC1474" w:rsidP="00CC2BF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підготовці українського суспільства до толерантного сприйняття дітей з обмеженнями можливостями; </w:t>
      </w:r>
    </w:p>
    <w:p w14:paraId="4FAFF2BB" w14:textId="77777777" w:rsidR="00B80C4F" w:rsidRPr="00CC2BFF" w:rsidRDefault="00DC1474" w:rsidP="00CC2BF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взаємодії з такими дітьми та їхнім найближчим оточенням, з метою формування у них відповідної ідентифікації; </w:t>
      </w:r>
    </w:p>
    <w:p w14:paraId="6F5F8BE8" w14:textId="77777777" w:rsidR="003143B3" w:rsidRPr="00CC2BFF" w:rsidRDefault="00DC1474" w:rsidP="00CC2BF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визначенню меж законодавчого простору для впровадження навчально-виховного </w:t>
      </w:r>
      <w:r w:rsidR="003143B3" w:rsidRPr="00CC2BFF">
        <w:rPr>
          <w:rFonts w:ascii="Times New Roman" w:hAnsi="Times New Roman" w:cs="Times New Roman"/>
          <w:sz w:val="24"/>
          <w:szCs w:val="24"/>
          <w:lang w:val="uk-UA"/>
        </w:rPr>
        <w:t>процесу в рамках інклюзивного суспільства;</w:t>
      </w:r>
    </w:p>
    <w:p w14:paraId="1DD5A3CE" w14:textId="547CA653" w:rsidR="00B80C4F" w:rsidRPr="00CC2BFF" w:rsidRDefault="00DC1474" w:rsidP="00CC2BF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підвищенню професійного рівня фахівців, які беруть участь у інклюзивній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-виховній діяльності; </w:t>
      </w:r>
    </w:p>
    <w:p w14:paraId="3969DD29" w14:textId="77777777" w:rsidR="00B80C4F" w:rsidRPr="00CC2BFF" w:rsidRDefault="00DC1474" w:rsidP="00CC2BF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формуванню позитивного іміджу інклюзивної освіти. </w:t>
      </w:r>
    </w:p>
    <w:p w14:paraId="3FF947D3" w14:textId="27F9E8EF" w:rsidR="00B80C4F" w:rsidRPr="00CC2BFF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Отже, перехід до інклюзивної освіти, як найбільш сучасної форми соціально-педагогічної реабілітації дітей з обмеженими можливостями, – має стати пріоритетом у розвитку національної освіти. </w:t>
      </w:r>
    </w:p>
    <w:p w14:paraId="6078489D" w14:textId="77777777" w:rsidR="006E79F3" w:rsidRPr="006E79F3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F3">
        <w:rPr>
          <w:rFonts w:ascii="Times New Roman" w:hAnsi="Times New Roman" w:cs="Times New Roman"/>
          <w:sz w:val="24"/>
          <w:szCs w:val="24"/>
          <w:lang w:val="uk-UA"/>
        </w:rPr>
        <w:t>Список використаної літератури</w:t>
      </w:r>
    </w:p>
    <w:p w14:paraId="257F7446" w14:textId="0186A055" w:rsidR="006E79F3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Інвалідність та суспільство :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/ Л. Байда, О.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Красюкова-Енс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Азін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та ін. ; за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ред. Л. Байди, О.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Красюкової-Енс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– К. : Київський університет, 2011. – 188 с. </w:t>
      </w:r>
    </w:p>
    <w:p w14:paraId="0AA6947C" w14:textId="77777777" w:rsidR="006E79F3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Індекс інклюзії: загальноосвітній навчальний заклад :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.-метод.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/ О. О.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Патрикеєва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Н. З. Софій, І.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В.Луценко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, І. П.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Василашко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; під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ред. В. І. Шинкаренко.– К. : ТОВ "Видавничий дім "Плеяди", 2011. – 96 с. </w:t>
      </w:r>
    </w:p>
    <w:p w14:paraId="51AB02F1" w14:textId="77777777" w:rsidR="006E79F3" w:rsidRDefault="00DC1474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Інклюзія як нова філософія освіти // Радість дитинства – вільні рухи. – 2009. – № 4, С. 8. 5. Максименко Н. В Україні зростає кількість дітей-інвалідів [Електронний ресурс] / Н. В. Максименко // УНІАН Здоров’я. – 2011.– № 46.– С. 3.– Режим доступу : htpp://ei.kharkov.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– Назва з екрана. </w:t>
      </w:r>
    </w:p>
    <w:p w14:paraId="3E10FC0E" w14:textId="289CBC38" w:rsidR="008F7085" w:rsidRPr="00CC2BFF" w:rsidRDefault="00DC1474" w:rsidP="006E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 Л. Інклюзивна освіта як умова соціалізації дітей-інвалідів у процесі навчання [Електронний ресурс] Л. </w:t>
      </w:r>
      <w:proofErr w:type="spellStart"/>
      <w:r w:rsidRPr="00CC2BFF">
        <w:rPr>
          <w:rFonts w:ascii="Times New Roman" w:hAnsi="Times New Roman" w:cs="Times New Roman"/>
          <w:sz w:val="24"/>
          <w:szCs w:val="24"/>
          <w:lang w:val="uk-UA"/>
        </w:rPr>
        <w:t>Міщик</w:t>
      </w:r>
      <w:proofErr w:type="spellEnd"/>
      <w:r w:rsidRPr="00CC2BFF">
        <w:rPr>
          <w:rFonts w:ascii="Times New Roman" w:hAnsi="Times New Roman" w:cs="Times New Roman"/>
          <w:sz w:val="24"/>
          <w:szCs w:val="24"/>
          <w:lang w:val="uk-UA"/>
        </w:rPr>
        <w:t xml:space="preserve">. – Режим доступу : http://www.nbuv.gov.ua/portal/soc_gum/Znpkhist/2012_5/12mliupn.pdf. – Назва з екрана. </w:t>
      </w:r>
    </w:p>
    <w:p w14:paraId="27673961" w14:textId="77777777" w:rsidR="008F7085" w:rsidRPr="00CC2BFF" w:rsidRDefault="008F7085" w:rsidP="00CC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F7085" w:rsidRPr="00CC2BF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667C" w14:textId="77777777" w:rsidR="006E08D9" w:rsidRDefault="006E08D9" w:rsidP="00183253">
      <w:pPr>
        <w:spacing w:after="0" w:line="240" w:lineRule="auto"/>
      </w:pPr>
      <w:r>
        <w:separator/>
      </w:r>
    </w:p>
  </w:endnote>
  <w:endnote w:type="continuationSeparator" w:id="0">
    <w:p w14:paraId="1A212DC7" w14:textId="77777777" w:rsidR="006E08D9" w:rsidRDefault="006E08D9" w:rsidP="0018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440A" w14:textId="77777777" w:rsidR="006E08D9" w:rsidRDefault="006E08D9" w:rsidP="00183253">
      <w:pPr>
        <w:spacing w:after="0" w:line="240" w:lineRule="auto"/>
      </w:pPr>
      <w:r>
        <w:separator/>
      </w:r>
    </w:p>
  </w:footnote>
  <w:footnote w:type="continuationSeparator" w:id="0">
    <w:p w14:paraId="248C95C2" w14:textId="77777777" w:rsidR="006E08D9" w:rsidRDefault="006E08D9" w:rsidP="0018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562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E26478" w14:textId="16D42C66" w:rsidR="00237141" w:rsidRPr="00734526" w:rsidRDefault="0023714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345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45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45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34526">
          <w:rPr>
            <w:rFonts w:ascii="Times New Roman" w:hAnsi="Times New Roman" w:cs="Times New Roman"/>
            <w:sz w:val="28"/>
            <w:szCs w:val="28"/>
          </w:rPr>
          <w:t>2</w:t>
        </w:r>
        <w:r w:rsidRPr="007345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714"/>
    <w:multiLevelType w:val="hybridMultilevel"/>
    <w:tmpl w:val="DEA6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1D5D"/>
    <w:multiLevelType w:val="hybridMultilevel"/>
    <w:tmpl w:val="755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15B0"/>
    <w:multiLevelType w:val="hybridMultilevel"/>
    <w:tmpl w:val="6C24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492E"/>
    <w:multiLevelType w:val="hybridMultilevel"/>
    <w:tmpl w:val="4960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34603"/>
    <w:multiLevelType w:val="hybridMultilevel"/>
    <w:tmpl w:val="3B7A0060"/>
    <w:lvl w:ilvl="0" w:tplc="AE20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9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8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A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AD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6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C1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4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6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FC27CE"/>
    <w:multiLevelType w:val="hybridMultilevel"/>
    <w:tmpl w:val="EFB0B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84179"/>
    <w:multiLevelType w:val="hybridMultilevel"/>
    <w:tmpl w:val="093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B10AC"/>
    <w:multiLevelType w:val="hybridMultilevel"/>
    <w:tmpl w:val="6DF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74"/>
    <w:rsid w:val="00006F04"/>
    <w:rsid w:val="000763ED"/>
    <w:rsid w:val="000C5DFE"/>
    <w:rsid w:val="00127F53"/>
    <w:rsid w:val="001365D4"/>
    <w:rsid w:val="00183253"/>
    <w:rsid w:val="00237141"/>
    <w:rsid w:val="002E4D83"/>
    <w:rsid w:val="003143B3"/>
    <w:rsid w:val="0032359E"/>
    <w:rsid w:val="00357D0D"/>
    <w:rsid w:val="00367D25"/>
    <w:rsid w:val="00383D5B"/>
    <w:rsid w:val="0038743D"/>
    <w:rsid w:val="003D4E19"/>
    <w:rsid w:val="003E137F"/>
    <w:rsid w:val="004037CE"/>
    <w:rsid w:val="0057694C"/>
    <w:rsid w:val="00595519"/>
    <w:rsid w:val="005A5187"/>
    <w:rsid w:val="00686B46"/>
    <w:rsid w:val="006E08D9"/>
    <w:rsid w:val="006E79F3"/>
    <w:rsid w:val="00720126"/>
    <w:rsid w:val="00734526"/>
    <w:rsid w:val="007A2B9A"/>
    <w:rsid w:val="007C2871"/>
    <w:rsid w:val="007D0744"/>
    <w:rsid w:val="007E55C2"/>
    <w:rsid w:val="007E7940"/>
    <w:rsid w:val="008F7085"/>
    <w:rsid w:val="0090050E"/>
    <w:rsid w:val="00943942"/>
    <w:rsid w:val="00982713"/>
    <w:rsid w:val="00982B0B"/>
    <w:rsid w:val="00A2334E"/>
    <w:rsid w:val="00A43C5F"/>
    <w:rsid w:val="00B80C4F"/>
    <w:rsid w:val="00C46E59"/>
    <w:rsid w:val="00C648BF"/>
    <w:rsid w:val="00CA5745"/>
    <w:rsid w:val="00CC2BFF"/>
    <w:rsid w:val="00D106D2"/>
    <w:rsid w:val="00D2625A"/>
    <w:rsid w:val="00D51075"/>
    <w:rsid w:val="00D6017B"/>
    <w:rsid w:val="00DC1474"/>
    <w:rsid w:val="00DF7C8D"/>
    <w:rsid w:val="00F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35B9"/>
  <w15:chartTrackingRefBased/>
  <w15:docId w15:val="{E9015B2F-F2CB-44D6-A432-31E848D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8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53"/>
  </w:style>
  <w:style w:type="paragraph" w:styleId="a7">
    <w:name w:val="footer"/>
    <w:basedOn w:val="a"/>
    <w:link w:val="a8"/>
    <w:uiPriority w:val="99"/>
    <w:unhideWhenUsed/>
    <w:rsid w:val="001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53"/>
  </w:style>
  <w:style w:type="paragraph" w:styleId="a9">
    <w:name w:val="Balloon Text"/>
    <w:basedOn w:val="a"/>
    <w:link w:val="aa"/>
    <w:uiPriority w:val="99"/>
    <w:semiHidden/>
    <w:unhideWhenUsed/>
    <w:rsid w:val="003D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A35C50-0052-4E4B-9AFD-E763A382D955}" type="doc">
      <dgm:prSet loTypeId="urn:microsoft.com/office/officeart/2008/layout/Lined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F258AD09-8AF1-4D75-B306-B96AAB83141B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Нормативно-правовою базою забезпечення освіти дітей з особливими потребами в Україні є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0FB07B-16F8-4EE9-A0D8-D8D706FDBFAC}" type="parTrans" cxnId="{FDE9C678-B855-498F-92C9-228282DC07A9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7FC8B6-1F1E-418F-9F46-03BC1DAC81EB}" type="sibTrans" cxnId="{FDE9C678-B855-498F-92C9-228282DC07A9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8810A9-8134-4318-A9CD-1E4609C22BDD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Конституція України, закони України «Про освіту»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16FD4A-4CDC-4B96-876B-BE7440F24ED7}" type="parTrans" cxnId="{8CF6EEF4-E69D-491C-A072-920E03CA322B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2211BD-7775-462A-9F70-C8237A47F205}" type="sibTrans" cxnId="{8CF6EEF4-E69D-491C-A072-920E03CA322B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92B6C7-DB76-48C5-9890-EEEAAC497859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Конституція України, закони України «Про основи соціальної захищеності інвалідів в Україні»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3A1C8C-FF6D-4B5B-A880-B0442D4AC4C1}" type="sibTrans" cxnId="{64ABAC10-6519-4283-B747-32B4A50AB011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17A646-7D8F-4AB3-8037-7FEC1D1549D1}" type="parTrans" cxnId="{64ABAC10-6519-4283-B747-32B4A50AB011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3DE0E7-48F8-4002-9000-383B2952F5F6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Конституція України, закони «Про реабілітацію інвалідів»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AEF42A-1067-4648-9402-050A0F8FB734}" type="sibTrans" cxnId="{9A2DF6D7-F370-4591-96F7-380F7FB03B32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CF4196-4C25-49A2-86AF-7EF13D3A8B0E}" type="parTrans" cxnId="{9A2DF6D7-F370-4591-96F7-380F7FB03B32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F5C08-8A90-4246-9981-D36CF36C65A5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Указ Президента України від 01.06.2005 р. № 900 «Про першочергові заходи щодо створення сприятливих умов з життєдіяльності осіб з обмеженими фізичними можливостями»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82D749-EF2D-43AE-AEC8-10641D2F2DED}" type="parTrans" cxnId="{DD536AFD-DA16-489A-AB85-1B70754BBCC6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D6A6C-41EC-4AA3-828A-75A7304580BE}" type="sibTrans" cxnId="{DD536AFD-DA16-489A-AB85-1B70754BBCC6}">
      <dgm:prSet/>
      <dgm:spPr/>
      <dgm:t>
        <a:bodyPr/>
        <a:lstStyle/>
        <a:p>
          <a:pPr>
            <a:lnSpc>
              <a:spcPct val="100000"/>
            </a:lnSpc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A23697-1010-43E9-8C4B-F1B396305B63}" type="pres">
      <dgm:prSet presAssocID="{8FA35C50-0052-4E4B-9AFD-E763A382D955}" presName="vert0" presStyleCnt="0">
        <dgm:presLayoutVars>
          <dgm:dir/>
          <dgm:animOne val="branch"/>
          <dgm:animLvl val="lvl"/>
        </dgm:presLayoutVars>
      </dgm:prSet>
      <dgm:spPr/>
    </dgm:pt>
    <dgm:pt modelId="{61CE9C24-0EAF-4C2E-B004-B8DF41823778}" type="pres">
      <dgm:prSet presAssocID="{F258AD09-8AF1-4D75-B306-B96AAB83141B}" presName="thickLine" presStyleLbl="alignNode1" presStyleIdx="0" presStyleCnt="1" custScaleX="95002" custLinFactNeighborX="-790" custLinFactNeighborY="753"/>
      <dgm:spPr/>
    </dgm:pt>
    <dgm:pt modelId="{B37C9071-5329-49B6-8E25-9A0B21DE9CF1}" type="pres">
      <dgm:prSet presAssocID="{F258AD09-8AF1-4D75-B306-B96AAB83141B}" presName="horz1" presStyleCnt="0"/>
      <dgm:spPr/>
    </dgm:pt>
    <dgm:pt modelId="{F788FE96-14EF-4774-866A-228563AA413E}" type="pres">
      <dgm:prSet presAssocID="{F258AD09-8AF1-4D75-B306-B96AAB83141B}" presName="tx1" presStyleLbl="revTx" presStyleIdx="0" presStyleCnt="5" custScaleX="82775" custLinFactNeighborX="-395" custLinFactNeighborY="251"/>
      <dgm:spPr/>
    </dgm:pt>
    <dgm:pt modelId="{7A21D7EF-2B69-412F-B691-F4F88570092D}" type="pres">
      <dgm:prSet presAssocID="{F258AD09-8AF1-4D75-B306-B96AAB83141B}" presName="vert1" presStyleCnt="0"/>
      <dgm:spPr/>
    </dgm:pt>
    <dgm:pt modelId="{AFCD046E-E44B-4D62-A6F2-F0EE2F519E35}" type="pres">
      <dgm:prSet presAssocID="{298810A9-8134-4318-A9CD-1E4609C22BDD}" presName="vertSpace2a" presStyleCnt="0"/>
      <dgm:spPr/>
    </dgm:pt>
    <dgm:pt modelId="{FC3106A8-1B0D-4751-A84F-D6E1D315707D}" type="pres">
      <dgm:prSet presAssocID="{298810A9-8134-4318-A9CD-1E4609C22BDD}" presName="horz2" presStyleCnt="0"/>
      <dgm:spPr/>
    </dgm:pt>
    <dgm:pt modelId="{7337E92E-CBCD-4627-B628-0217CBC71AB0}" type="pres">
      <dgm:prSet presAssocID="{298810A9-8134-4318-A9CD-1E4609C22BDD}" presName="horzSpace2" presStyleCnt="0"/>
      <dgm:spPr/>
    </dgm:pt>
    <dgm:pt modelId="{552FDECA-BA24-4EBA-B51E-502D1AA60CEE}" type="pres">
      <dgm:prSet presAssocID="{298810A9-8134-4318-A9CD-1E4609C22BDD}" presName="tx2" presStyleLbl="revTx" presStyleIdx="1" presStyleCnt="5" custScaleX="102985" custScaleY="62258" custLinFactNeighborX="-2634" custLinFactNeighborY="3198"/>
      <dgm:spPr/>
    </dgm:pt>
    <dgm:pt modelId="{AA838CD9-C24F-48EC-B406-3A17E2132683}" type="pres">
      <dgm:prSet presAssocID="{298810A9-8134-4318-A9CD-1E4609C22BDD}" presName="vert2" presStyleCnt="0"/>
      <dgm:spPr/>
    </dgm:pt>
    <dgm:pt modelId="{9EF0063E-049B-4FA9-A329-C83F4624FF17}" type="pres">
      <dgm:prSet presAssocID="{298810A9-8134-4318-A9CD-1E4609C22BDD}" presName="thinLine2b" presStyleLbl="callout" presStyleIdx="0" presStyleCnt="4" custFlipVert="1" custSzY="45723" custScaleX="74097" custLinFactY="-100000" custLinFactNeighborX="-2775" custLinFactNeighborY="-107519"/>
      <dgm:spPr/>
    </dgm:pt>
    <dgm:pt modelId="{CE1F84DF-1CEE-4ADB-83F7-5648320A7E9C}" type="pres">
      <dgm:prSet presAssocID="{298810A9-8134-4318-A9CD-1E4609C22BDD}" presName="vertSpace2b" presStyleCnt="0"/>
      <dgm:spPr/>
    </dgm:pt>
    <dgm:pt modelId="{27BED0C5-C21B-43C3-8434-E6A815E9F714}" type="pres">
      <dgm:prSet presAssocID="{383DE0E7-48F8-4002-9000-383B2952F5F6}" presName="horz2" presStyleCnt="0"/>
      <dgm:spPr/>
    </dgm:pt>
    <dgm:pt modelId="{FAA04FE7-A444-4BFE-9415-5EA17485F27F}" type="pres">
      <dgm:prSet presAssocID="{383DE0E7-48F8-4002-9000-383B2952F5F6}" presName="horzSpace2" presStyleCnt="0"/>
      <dgm:spPr/>
    </dgm:pt>
    <dgm:pt modelId="{79AB72A7-5AF2-4673-B040-BCFBDD8BE85A}" type="pres">
      <dgm:prSet presAssocID="{383DE0E7-48F8-4002-9000-383B2952F5F6}" presName="tx2" presStyleLbl="revTx" presStyleIdx="2" presStyleCnt="5" custScaleX="102985" custScaleY="54131" custLinFactNeighborX="-3591" custLinFactNeighborY="-9124"/>
      <dgm:spPr/>
    </dgm:pt>
    <dgm:pt modelId="{B6279953-6F7F-4B93-86C7-9FFE718A3C8F}" type="pres">
      <dgm:prSet presAssocID="{383DE0E7-48F8-4002-9000-383B2952F5F6}" presName="vert2" presStyleCnt="0"/>
      <dgm:spPr/>
    </dgm:pt>
    <dgm:pt modelId="{C0580604-0BFE-4007-8AC0-43C2D3C3640F}" type="pres">
      <dgm:prSet presAssocID="{383DE0E7-48F8-4002-9000-383B2952F5F6}" presName="thinLine2b" presStyleLbl="callout" presStyleIdx="1" presStyleCnt="4" custScaleX="95002" custLinFactNeighborX="-2587" custLinFactNeighborY="-64685"/>
      <dgm:spPr/>
    </dgm:pt>
    <dgm:pt modelId="{6D6157F7-8622-41FF-ACD7-D8EC5A9A642D}" type="pres">
      <dgm:prSet presAssocID="{383DE0E7-48F8-4002-9000-383B2952F5F6}" presName="vertSpace2b" presStyleCnt="0"/>
      <dgm:spPr/>
    </dgm:pt>
    <dgm:pt modelId="{26F2096E-4638-4541-B17B-8F26E2812CF1}" type="pres">
      <dgm:prSet presAssocID="{4092B6C7-DB76-48C5-9890-EEEAAC497859}" presName="horz2" presStyleCnt="0"/>
      <dgm:spPr/>
    </dgm:pt>
    <dgm:pt modelId="{FFD5167C-64AF-41DD-945F-3266912ECB57}" type="pres">
      <dgm:prSet presAssocID="{4092B6C7-DB76-48C5-9890-EEEAAC497859}" presName="horzSpace2" presStyleCnt="0"/>
      <dgm:spPr/>
    </dgm:pt>
    <dgm:pt modelId="{FCE7B0CE-AFB5-494B-A176-0CCCF0D8B90C}" type="pres">
      <dgm:prSet presAssocID="{4092B6C7-DB76-48C5-9890-EEEAAC497859}" presName="tx2" presStyleLbl="revTx" presStyleIdx="3" presStyleCnt="5" custScaleX="102985" custScaleY="71082" custLinFactNeighborX="-3781" custLinFactNeighborY="-18776"/>
      <dgm:spPr/>
    </dgm:pt>
    <dgm:pt modelId="{90435592-21E4-40E8-BCDB-222C766BE22A}" type="pres">
      <dgm:prSet presAssocID="{4092B6C7-DB76-48C5-9890-EEEAAC497859}" presName="vert2" presStyleCnt="0"/>
      <dgm:spPr/>
    </dgm:pt>
    <dgm:pt modelId="{4E6AE94C-0051-4359-B16F-6566D74DAB87}" type="pres">
      <dgm:prSet presAssocID="{4092B6C7-DB76-48C5-9890-EEEAAC497859}" presName="thinLine2b" presStyleLbl="callout" presStyleIdx="2" presStyleCnt="4" custScaleX="95002" custLinFactY="-54137" custLinFactNeighborX="-2587" custLinFactNeighborY="-100000"/>
      <dgm:spPr/>
    </dgm:pt>
    <dgm:pt modelId="{19F16C4F-A803-459E-B71E-FEEBA764CEDD}" type="pres">
      <dgm:prSet presAssocID="{4092B6C7-DB76-48C5-9890-EEEAAC497859}" presName="vertSpace2b" presStyleCnt="0"/>
      <dgm:spPr/>
    </dgm:pt>
    <dgm:pt modelId="{03BE6190-7741-4E62-BB7F-4E5882226A16}" type="pres">
      <dgm:prSet presAssocID="{1C4F5C08-8A90-4246-9981-D36CF36C65A5}" presName="horz2" presStyleCnt="0"/>
      <dgm:spPr/>
    </dgm:pt>
    <dgm:pt modelId="{F6EE818F-0B88-41B1-8AB8-B06EBC76B508}" type="pres">
      <dgm:prSet presAssocID="{1C4F5C08-8A90-4246-9981-D36CF36C65A5}" presName="horzSpace2" presStyleCnt="0"/>
      <dgm:spPr/>
    </dgm:pt>
    <dgm:pt modelId="{8D87F5CA-A2BD-43C4-8816-8A4EE4B3D29E}" type="pres">
      <dgm:prSet presAssocID="{1C4F5C08-8A90-4246-9981-D36CF36C65A5}" presName="tx2" presStyleLbl="revTx" presStyleIdx="4" presStyleCnt="5" custScaleX="102985" custLinFactNeighborX="-2825" custLinFactNeighborY="-19969"/>
      <dgm:spPr/>
    </dgm:pt>
    <dgm:pt modelId="{98126A3D-5BC9-4127-94D4-2F735E9B46CF}" type="pres">
      <dgm:prSet presAssocID="{1C4F5C08-8A90-4246-9981-D36CF36C65A5}" presName="vert2" presStyleCnt="0"/>
      <dgm:spPr/>
    </dgm:pt>
    <dgm:pt modelId="{BA5E7134-81BC-49A9-9A2F-E142F3E23A33}" type="pres">
      <dgm:prSet presAssocID="{1C4F5C08-8A90-4246-9981-D36CF36C65A5}" presName="thinLine2b" presStyleLbl="callout" presStyleIdx="3" presStyleCnt="4" custScaleX="95002" custLinFactY="-4070" custLinFactNeighborX="-3525" custLinFactNeighborY="-100000"/>
      <dgm:spPr/>
    </dgm:pt>
    <dgm:pt modelId="{7B806EA2-AAE6-478E-BE75-8AB96056AC1F}" type="pres">
      <dgm:prSet presAssocID="{1C4F5C08-8A90-4246-9981-D36CF36C65A5}" presName="vertSpace2b" presStyleCnt="0"/>
      <dgm:spPr/>
    </dgm:pt>
  </dgm:ptLst>
  <dgm:cxnLst>
    <dgm:cxn modelId="{64ABAC10-6519-4283-B747-32B4A50AB011}" srcId="{F258AD09-8AF1-4D75-B306-B96AAB83141B}" destId="{4092B6C7-DB76-48C5-9890-EEEAAC497859}" srcOrd="2" destOrd="0" parTransId="{C017A646-7D8F-4AB3-8037-7FEC1D1549D1}" sibTransId="{093A1C8C-FF6D-4B5B-A880-B0442D4AC4C1}"/>
    <dgm:cxn modelId="{95C95C1B-762F-4745-B666-9C7B4AD2BA28}" type="presOf" srcId="{8FA35C50-0052-4E4B-9AFD-E763A382D955}" destId="{E8A23697-1010-43E9-8C4B-F1B396305B63}" srcOrd="0" destOrd="0" presId="urn:microsoft.com/office/officeart/2008/layout/LinedList"/>
    <dgm:cxn modelId="{26699925-3965-4602-BC0E-D7E279C35405}" type="presOf" srcId="{383DE0E7-48F8-4002-9000-383B2952F5F6}" destId="{79AB72A7-5AF2-4673-B040-BCFBDD8BE85A}" srcOrd="0" destOrd="0" presId="urn:microsoft.com/office/officeart/2008/layout/LinedList"/>
    <dgm:cxn modelId="{6AD35941-E942-4B82-8CB5-3749DA9A6C76}" type="presOf" srcId="{298810A9-8134-4318-A9CD-1E4609C22BDD}" destId="{552FDECA-BA24-4EBA-B51E-502D1AA60CEE}" srcOrd="0" destOrd="0" presId="urn:microsoft.com/office/officeart/2008/layout/LinedList"/>
    <dgm:cxn modelId="{05C7AB4C-E1C7-41C1-9952-7330F1310453}" type="presOf" srcId="{4092B6C7-DB76-48C5-9890-EEEAAC497859}" destId="{FCE7B0CE-AFB5-494B-A176-0CCCF0D8B90C}" srcOrd="0" destOrd="0" presId="urn:microsoft.com/office/officeart/2008/layout/LinedList"/>
    <dgm:cxn modelId="{04754B54-AE92-4555-8944-B0E80FACA88B}" type="presOf" srcId="{F258AD09-8AF1-4D75-B306-B96AAB83141B}" destId="{F788FE96-14EF-4774-866A-228563AA413E}" srcOrd="0" destOrd="0" presId="urn:microsoft.com/office/officeart/2008/layout/LinedList"/>
    <dgm:cxn modelId="{FDE9C678-B855-498F-92C9-228282DC07A9}" srcId="{8FA35C50-0052-4E4B-9AFD-E763A382D955}" destId="{F258AD09-8AF1-4D75-B306-B96AAB83141B}" srcOrd="0" destOrd="0" parTransId="{B20FB07B-16F8-4EE9-A0D8-D8D706FDBFAC}" sibTransId="{BF7FC8B6-1F1E-418F-9F46-03BC1DAC81EB}"/>
    <dgm:cxn modelId="{9A2DF6D7-F370-4591-96F7-380F7FB03B32}" srcId="{F258AD09-8AF1-4D75-B306-B96AAB83141B}" destId="{383DE0E7-48F8-4002-9000-383B2952F5F6}" srcOrd="1" destOrd="0" parTransId="{1FCF4196-4C25-49A2-86AF-7EF13D3A8B0E}" sibTransId="{71AEF42A-1067-4648-9402-050A0F8FB734}"/>
    <dgm:cxn modelId="{8CF6EEF4-E69D-491C-A072-920E03CA322B}" srcId="{F258AD09-8AF1-4D75-B306-B96AAB83141B}" destId="{298810A9-8134-4318-A9CD-1E4609C22BDD}" srcOrd="0" destOrd="0" parTransId="{DD16FD4A-4CDC-4B96-876B-BE7440F24ED7}" sibTransId="{252211BD-7775-462A-9F70-C8237A47F205}"/>
    <dgm:cxn modelId="{72D087FB-ED12-4486-8E7F-26FC4FE49C68}" type="presOf" srcId="{1C4F5C08-8A90-4246-9981-D36CF36C65A5}" destId="{8D87F5CA-A2BD-43C4-8816-8A4EE4B3D29E}" srcOrd="0" destOrd="0" presId="urn:microsoft.com/office/officeart/2008/layout/LinedList"/>
    <dgm:cxn modelId="{DD536AFD-DA16-489A-AB85-1B70754BBCC6}" srcId="{F258AD09-8AF1-4D75-B306-B96AAB83141B}" destId="{1C4F5C08-8A90-4246-9981-D36CF36C65A5}" srcOrd="3" destOrd="0" parTransId="{7A82D749-EF2D-43AE-AEC8-10641D2F2DED}" sibTransId="{D17D6A6C-41EC-4AA3-828A-75A7304580BE}"/>
    <dgm:cxn modelId="{E01C70F3-7597-4162-B01D-5E49E5CE7B5C}" type="presParOf" srcId="{E8A23697-1010-43E9-8C4B-F1B396305B63}" destId="{61CE9C24-0EAF-4C2E-B004-B8DF41823778}" srcOrd="0" destOrd="0" presId="urn:microsoft.com/office/officeart/2008/layout/LinedList"/>
    <dgm:cxn modelId="{A67F4E98-5DD6-458E-B37F-15ED64FFE23B}" type="presParOf" srcId="{E8A23697-1010-43E9-8C4B-F1B396305B63}" destId="{B37C9071-5329-49B6-8E25-9A0B21DE9CF1}" srcOrd="1" destOrd="0" presId="urn:microsoft.com/office/officeart/2008/layout/LinedList"/>
    <dgm:cxn modelId="{07C9A7B7-A0AE-4ABF-A73D-B665B5C195F8}" type="presParOf" srcId="{B37C9071-5329-49B6-8E25-9A0B21DE9CF1}" destId="{F788FE96-14EF-4774-866A-228563AA413E}" srcOrd="0" destOrd="0" presId="urn:microsoft.com/office/officeart/2008/layout/LinedList"/>
    <dgm:cxn modelId="{734F970C-F3AD-41AF-841C-20C13EA30D9D}" type="presParOf" srcId="{B37C9071-5329-49B6-8E25-9A0B21DE9CF1}" destId="{7A21D7EF-2B69-412F-B691-F4F88570092D}" srcOrd="1" destOrd="0" presId="urn:microsoft.com/office/officeart/2008/layout/LinedList"/>
    <dgm:cxn modelId="{EC363FE1-E2E8-4926-B47C-DC35ABF062B4}" type="presParOf" srcId="{7A21D7EF-2B69-412F-B691-F4F88570092D}" destId="{AFCD046E-E44B-4D62-A6F2-F0EE2F519E35}" srcOrd="0" destOrd="0" presId="urn:microsoft.com/office/officeart/2008/layout/LinedList"/>
    <dgm:cxn modelId="{9F6BA0C6-97AB-4E7C-A689-4B1CBB36D2A5}" type="presParOf" srcId="{7A21D7EF-2B69-412F-B691-F4F88570092D}" destId="{FC3106A8-1B0D-4751-A84F-D6E1D315707D}" srcOrd="1" destOrd="0" presId="urn:microsoft.com/office/officeart/2008/layout/LinedList"/>
    <dgm:cxn modelId="{2DC80126-C6E3-4D65-A9E1-3E1751F65D55}" type="presParOf" srcId="{FC3106A8-1B0D-4751-A84F-D6E1D315707D}" destId="{7337E92E-CBCD-4627-B628-0217CBC71AB0}" srcOrd="0" destOrd="0" presId="urn:microsoft.com/office/officeart/2008/layout/LinedList"/>
    <dgm:cxn modelId="{596C3651-1C7D-430D-9A47-4493102B4A0D}" type="presParOf" srcId="{FC3106A8-1B0D-4751-A84F-D6E1D315707D}" destId="{552FDECA-BA24-4EBA-B51E-502D1AA60CEE}" srcOrd="1" destOrd="0" presId="urn:microsoft.com/office/officeart/2008/layout/LinedList"/>
    <dgm:cxn modelId="{18D98EF6-4486-4410-94D3-DE98ADA62D20}" type="presParOf" srcId="{FC3106A8-1B0D-4751-A84F-D6E1D315707D}" destId="{AA838CD9-C24F-48EC-B406-3A17E2132683}" srcOrd="2" destOrd="0" presId="urn:microsoft.com/office/officeart/2008/layout/LinedList"/>
    <dgm:cxn modelId="{0DA250BA-CFAC-417E-817D-5A2BCDECE094}" type="presParOf" srcId="{7A21D7EF-2B69-412F-B691-F4F88570092D}" destId="{9EF0063E-049B-4FA9-A329-C83F4624FF17}" srcOrd="2" destOrd="0" presId="urn:microsoft.com/office/officeart/2008/layout/LinedList"/>
    <dgm:cxn modelId="{25962413-AB0F-4A74-98D4-33EFEFF2E12D}" type="presParOf" srcId="{7A21D7EF-2B69-412F-B691-F4F88570092D}" destId="{CE1F84DF-1CEE-4ADB-83F7-5648320A7E9C}" srcOrd="3" destOrd="0" presId="urn:microsoft.com/office/officeart/2008/layout/LinedList"/>
    <dgm:cxn modelId="{BEC3DA5A-9C33-468E-A0B8-243AE55D8F54}" type="presParOf" srcId="{7A21D7EF-2B69-412F-B691-F4F88570092D}" destId="{27BED0C5-C21B-43C3-8434-E6A815E9F714}" srcOrd="4" destOrd="0" presId="urn:microsoft.com/office/officeart/2008/layout/LinedList"/>
    <dgm:cxn modelId="{78D7025D-C8E6-49F4-A7F1-81743CE79707}" type="presParOf" srcId="{27BED0C5-C21B-43C3-8434-E6A815E9F714}" destId="{FAA04FE7-A444-4BFE-9415-5EA17485F27F}" srcOrd="0" destOrd="0" presId="urn:microsoft.com/office/officeart/2008/layout/LinedList"/>
    <dgm:cxn modelId="{8A1D6299-933B-4359-A501-B7DEDAB1C5B9}" type="presParOf" srcId="{27BED0C5-C21B-43C3-8434-E6A815E9F714}" destId="{79AB72A7-5AF2-4673-B040-BCFBDD8BE85A}" srcOrd="1" destOrd="0" presId="urn:microsoft.com/office/officeart/2008/layout/LinedList"/>
    <dgm:cxn modelId="{FBA7872E-9648-41CF-AA66-866A119F23D0}" type="presParOf" srcId="{27BED0C5-C21B-43C3-8434-E6A815E9F714}" destId="{B6279953-6F7F-4B93-86C7-9FFE718A3C8F}" srcOrd="2" destOrd="0" presId="urn:microsoft.com/office/officeart/2008/layout/LinedList"/>
    <dgm:cxn modelId="{70B7381D-81C7-4A0C-B298-4CB88547C176}" type="presParOf" srcId="{7A21D7EF-2B69-412F-B691-F4F88570092D}" destId="{C0580604-0BFE-4007-8AC0-43C2D3C3640F}" srcOrd="5" destOrd="0" presId="urn:microsoft.com/office/officeart/2008/layout/LinedList"/>
    <dgm:cxn modelId="{9A083748-513E-41D9-A6AC-F9492BD77EB1}" type="presParOf" srcId="{7A21D7EF-2B69-412F-B691-F4F88570092D}" destId="{6D6157F7-8622-41FF-ACD7-D8EC5A9A642D}" srcOrd="6" destOrd="0" presId="urn:microsoft.com/office/officeart/2008/layout/LinedList"/>
    <dgm:cxn modelId="{A0D81EA4-3AB9-465A-AE3B-FA4E0E651801}" type="presParOf" srcId="{7A21D7EF-2B69-412F-B691-F4F88570092D}" destId="{26F2096E-4638-4541-B17B-8F26E2812CF1}" srcOrd="7" destOrd="0" presId="urn:microsoft.com/office/officeart/2008/layout/LinedList"/>
    <dgm:cxn modelId="{22648446-5C0A-40C8-8EAF-DEF888D824EC}" type="presParOf" srcId="{26F2096E-4638-4541-B17B-8F26E2812CF1}" destId="{FFD5167C-64AF-41DD-945F-3266912ECB57}" srcOrd="0" destOrd="0" presId="urn:microsoft.com/office/officeart/2008/layout/LinedList"/>
    <dgm:cxn modelId="{6511D57F-10B9-4A07-955D-D61336B43D37}" type="presParOf" srcId="{26F2096E-4638-4541-B17B-8F26E2812CF1}" destId="{FCE7B0CE-AFB5-494B-A176-0CCCF0D8B90C}" srcOrd="1" destOrd="0" presId="urn:microsoft.com/office/officeart/2008/layout/LinedList"/>
    <dgm:cxn modelId="{82A4AE45-665A-4F30-B684-6D40EAC069CE}" type="presParOf" srcId="{26F2096E-4638-4541-B17B-8F26E2812CF1}" destId="{90435592-21E4-40E8-BCDB-222C766BE22A}" srcOrd="2" destOrd="0" presId="urn:microsoft.com/office/officeart/2008/layout/LinedList"/>
    <dgm:cxn modelId="{B22C70EE-F5D7-433F-A36F-0139D2E22A70}" type="presParOf" srcId="{7A21D7EF-2B69-412F-B691-F4F88570092D}" destId="{4E6AE94C-0051-4359-B16F-6566D74DAB87}" srcOrd="8" destOrd="0" presId="urn:microsoft.com/office/officeart/2008/layout/LinedList"/>
    <dgm:cxn modelId="{CD5E5DC4-448C-4689-9216-7BA81DE3C7EC}" type="presParOf" srcId="{7A21D7EF-2B69-412F-B691-F4F88570092D}" destId="{19F16C4F-A803-459E-B71E-FEEBA764CEDD}" srcOrd="9" destOrd="0" presId="urn:microsoft.com/office/officeart/2008/layout/LinedList"/>
    <dgm:cxn modelId="{D28488DB-7AF3-4B7E-B38A-45B9FCF6679E}" type="presParOf" srcId="{7A21D7EF-2B69-412F-B691-F4F88570092D}" destId="{03BE6190-7741-4E62-BB7F-4E5882226A16}" srcOrd="10" destOrd="0" presId="urn:microsoft.com/office/officeart/2008/layout/LinedList"/>
    <dgm:cxn modelId="{9D958278-B914-4F3C-8AF5-B011DADDBD4D}" type="presParOf" srcId="{03BE6190-7741-4E62-BB7F-4E5882226A16}" destId="{F6EE818F-0B88-41B1-8AB8-B06EBC76B508}" srcOrd="0" destOrd="0" presId="urn:microsoft.com/office/officeart/2008/layout/LinedList"/>
    <dgm:cxn modelId="{9DE7FCEA-D602-4843-B078-A3B4F9234132}" type="presParOf" srcId="{03BE6190-7741-4E62-BB7F-4E5882226A16}" destId="{8D87F5CA-A2BD-43C4-8816-8A4EE4B3D29E}" srcOrd="1" destOrd="0" presId="urn:microsoft.com/office/officeart/2008/layout/LinedList"/>
    <dgm:cxn modelId="{437B8414-3F50-49E6-A68B-8F8F66F15218}" type="presParOf" srcId="{03BE6190-7741-4E62-BB7F-4E5882226A16}" destId="{98126A3D-5BC9-4127-94D4-2F735E9B46CF}" srcOrd="2" destOrd="0" presId="urn:microsoft.com/office/officeart/2008/layout/LinedList"/>
    <dgm:cxn modelId="{991E49CE-BBA7-402E-85AB-B8F091F2E9BB}" type="presParOf" srcId="{7A21D7EF-2B69-412F-B691-F4F88570092D}" destId="{BA5E7134-81BC-49A9-9A2F-E142F3E23A33}" srcOrd="11" destOrd="0" presId="urn:microsoft.com/office/officeart/2008/layout/LinedList"/>
    <dgm:cxn modelId="{02F26154-C25F-4843-90C1-0C44EA9E97E1}" type="presParOf" srcId="{7A21D7EF-2B69-412F-B691-F4F88570092D}" destId="{7B806EA2-AAE6-478E-BE75-8AB96056AC1F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E9C24-0EAF-4C2E-B004-B8DF41823778}">
      <dsp:nvSpPr>
        <dsp:cNvPr id="0" name=""/>
        <dsp:cNvSpPr/>
      </dsp:nvSpPr>
      <dsp:spPr>
        <a:xfrm>
          <a:off x="0" y="14122"/>
          <a:ext cx="594515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88FE96-14EF-4774-866A-228563AA413E}">
      <dsp:nvSpPr>
        <dsp:cNvPr id="0" name=""/>
        <dsp:cNvSpPr/>
      </dsp:nvSpPr>
      <dsp:spPr>
        <a:xfrm>
          <a:off x="14119" y="1721"/>
          <a:ext cx="1035999" cy="17611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Нормативно-правовою базою забезпечення освіти дітей з особливими потребами в Україні є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19" y="1721"/>
        <a:ext cx="1035999" cy="1761175"/>
      </dsp:txXfrm>
    </dsp:sp>
    <dsp:sp modelId="{552FDECA-BA24-4EBA-B51E-502D1AA60CEE}">
      <dsp:nvSpPr>
        <dsp:cNvPr id="0" name=""/>
        <dsp:cNvSpPr/>
      </dsp:nvSpPr>
      <dsp:spPr>
        <a:xfrm>
          <a:off x="1034947" y="45794"/>
          <a:ext cx="5059108" cy="3412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Конституція України, закони України «Про освіту»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4947" y="45794"/>
        <a:ext cx="5059108" cy="341243"/>
      </dsp:txXfrm>
    </dsp:sp>
    <dsp:sp modelId="{9EF0063E-049B-4FA9-A329-C83F4624FF17}">
      <dsp:nvSpPr>
        <dsp:cNvPr id="0" name=""/>
        <dsp:cNvSpPr/>
      </dsp:nvSpPr>
      <dsp:spPr>
        <a:xfrm flipV="1">
          <a:off x="931547" y="304043"/>
          <a:ext cx="3709547" cy="45722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AB72A7-5AF2-4673-B040-BCFBDD8BE85A}">
      <dsp:nvSpPr>
        <dsp:cNvPr id="0" name=""/>
        <dsp:cNvSpPr/>
      </dsp:nvSpPr>
      <dsp:spPr>
        <a:xfrm>
          <a:off x="987935" y="392628"/>
          <a:ext cx="5059108" cy="2966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Конституція України, закони «Про реабілітацію інвалідів»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87935" y="392628"/>
        <a:ext cx="5059108" cy="296698"/>
      </dsp:txXfrm>
    </dsp:sp>
    <dsp:sp modelId="{C0580604-0BFE-4007-8AC0-43C2D3C3640F}">
      <dsp:nvSpPr>
        <dsp:cNvPr id="0" name=""/>
        <dsp:cNvSpPr/>
      </dsp:nvSpPr>
      <dsp:spPr>
        <a:xfrm>
          <a:off x="940959" y="721609"/>
          <a:ext cx="475612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E7B0CE-AFB5-494B-A176-0CCCF0D8B90C}">
      <dsp:nvSpPr>
        <dsp:cNvPr id="0" name=""/>
        <dsp:cNvSpPr/>
      </dsp:nvSpPr>
      <dsp:spPr>
        <a:xfrm>
          <a:off x="978601" y="663828"/>
          <a:ext cx="5059108" cy="3896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Конституція України, закони України «Про основи соціальної захищеності інвалідів в Україні»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8601" y="663828"/>
        <a:ext cx="5059108" cy="389608"/>
      </dsp:txXfrm>
    </dsp:sp>
    <dsp:sp modelId="{4E6AE94C-0051-4359-B16F-6566D74DAB87}">
      <dsp:nvSpPr>
        <dsp:cNvPr id="0" name=""/>
        <dsp:cNvSpPr/>
      </dsp:nvSpPr>
      <dsp:spPr>
        <a:xfrm>
          <a:off x="940959" y="1109455"/>
          <a:ext cx="475612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87F5CA-A2BD-43C4-8816-8A4EE4B3D29E}">
      <dsp:nvSpPr>
        <dsp:cNvPr id="0" name=""/>
        <dsp:cNvSpPr/>
      </dsp:nvSpPr>
      <dsp:spPr>
        <a:xfrm>
          <a:off x="1025565" y="1074304"/>
          <a:ext cx="5059108" cy="5481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Указ Президента України від 01.06.2005 р. № 900 «Про першочергові заходи щодо створення сприятливих умов з життєдіяльності осіб з обмеженими фізичними можливостями»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5565" y="1074304"/>
        <a:ext cx="5059108" cy="548111"/>
      </dsp:txXfrm>
    </dsp:sp>
    <dsp:sp modelId="{BA5E7134-81BC-49A9-9A2F-E142F3E23A33}">
      <dsp:nvSpPr>
        <dsp:cNvPr id="0" name=""/>
        <dsp:cNvSpPr/>
      </dsp:nvSpPr>
      <dsp:spPr>
        <a:xfrm>
          <a:off x="894000" y="1702997"/>
          <a:ext cx="475612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2020-02-04T08:28:00Z</cp:lastPrinted>
  <dcterms:created xsi:type="dcterms:W3CDTF">2020-01-24T22:17:00Z</dcterms:created>
  <dcterms:modified xsi:type="dcterms:W3CDTF">2020-03-17T08:47:00Z</dcterms:modified>
</cp:coreProperties>
</file>